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6044" w14:textId="77777777" w:rsidR="00D350EE" w:rsidRDefault="00D350EE">
      <w:pPr>
        <w:pStyle w:val="a4"/>
        <w:rPr>
          <w:b/>
          <w:sz w:val="32"/>
          <w:szCs w:val="32"/>
        </w:rPr>
      </w:pPr>
    </w:p>
    <w:p w14:paraId="7CC1B6D8" w14:textId="1D2C2865" w:rsidR="000833F9" w:rsidRDefault="00D05250">
      <w:pPr>
        <w:pStyle w:val="a4"/>
        <w:rPr>
          <w:b/>
          <w:spacing w:val="-2"/>
          <w:sz w:val="32"/>
          <w:szCs w:val="32"/>
        </w:rPr>
      </w:pPr>
      <w:bookmarkStart w:id="0" w:name="_GoBack"/>
      <w:bookmarkEnd w:id="0"/>
      <w:r w:rsidRPr="00374A56">
        <w:rPr>
          <w:b/>
          <w:sz w:val="32"/>
          <w:szCs w:val="32"/>
        </w:rPr>
        <w:t>Інфекційні</w:t>
      </w:r>
      <w:r w:rsidRPr="00374A56">
        <w:rPr>
          <w:b/>
          <w:spacing w:val="-24"/>
          <w:sz w:val="32"/>
          <w:szCs w:val="32"/>
        </w:rPr>
        <w:t xml:space="preserve"> </w:t>
      </w:r>
      <w:proofErr w:type="spellStart"/>
      <w:r w:rsidRPr="00374A56">
        <w:rPr>
          <w:b/>
          <w:spacing w:val="-2"/>
          <w:sz w:val="32"/>
          <w:szCs w:val="32"/>
        </w:rPr>
        <w:t>хвороби</w:t>
      </w:r>
      <w:r w:rsidR="000D484D">
        <w:rPr>
          <w:b/>
          <w:spacing w:val="-2"/>
          <w:sz w:val="32"/>
          <w:szCs w:val="32"/>
        </w:rPr>
        <w:t>.Епідеміологія</w:t>
      </w:r>
      <w:proofErr w:type="spellEnd"/>
    </w:p>
    <w:p w14:paraId="7A916805" w14:textId="77777777" w:rsidR="00374A56" w:rsidRPr="00374A56" w:rsidRDefault="00374A56">
      <w:pPr>
        <w:pStyle w:val="a4"/>
        <w:rPr>
          <w:b/>
          <w:sz w:val="32"/>
          <w:szCs w:val="32"/>
        </w:rPr>
      </w:pPr>
    </w:p>
    <w:p w14:paraId="181BB022" w14:textId="77777777" w:rsidR="00D05250" w:rsidRDefault="00D05250" w:rsidP="00D05250">
      <w:pPr>
        <w:pStyle w:val="a3"/>
        <w:ind w:right="122"/>
        <w:jc w:val="both"/>
        <w:rPr>
          <w:sz w:val="32"/>
          <w:szCs w:val="32"/>
        </w:rPr>
      </w:pPr>
    </w:p>
    <w:p w14:paraId="066CD143" w14:textId="7FCA89F6" w:rsidR="000833F9" w:rsidRPr="00D05250" w:rsidRDefault="00D05250" w:rsidP="00D05250">
      <w:pPr>
        <w:pStyle w:val="a3"/>
        <w:ind w:right="122"/>
        <w:jc w:val="both"/>
        <w:rPr>
          <w:sz w:val="32"/>
          <w:szCs w:val="32"/>
        </w:rPr>
      </w:pPr>
      <w:r w:rsidRPr="00D05250">
        <w:rPr>
          <w:sz w:val="32"/>
          <w:szCs w:val="32"/>
        </w:rPr>
        <w:t>Інфекційні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хвороби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в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практиці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сімейного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лікаря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:</w:t>
      </w:r>
      <w:r w:rsidRPr="00D05250">
        <w:rPr>
          <w:spacing w:val="-18"/>
          <w:sz w:val="32"/>
          <w:szCs w:val="32"/>
        </w:rPr>
        <w:t xml:space="preserve"> </w:t>
      </w:r>
      <w:proofErr w:type="spellStart"/>
      <w:r>
        <w:rPr>
          <w:spacing w:val="-18"/>
          <w:sz w:val="32"/>
          <w:szCs w:val="32"/>
        </w:rPr>
        <w:t>електр</w:t>
      </w:r>
      <w:proofErr w:type="spellEnd"/>
      <w:r>
        <w:rPr>
          <w:spacing w:val="-18"/>
          <w:sz w:val="32"/>
          <w:szCs w:val="32"/>
        </w:rPr>
        <w:t xml:space="preserve">. </w:t>
      </w:r>
      <w:proofErr w:type="spellStart"/>
      <w:r w:rsidRPr="00D05250">
        <w:rPr>
          <w:sz w:val="32"/>
          <w:szCs w:val="32"/>
        </w:rPr>
        <w:t>навч</w:t>
      </w:r>
      <w:proofErr w:type="spellEnd"/>
      <w:r w:rsidRPr="00D05250">
        <w:rPr>
          <w:sz w:val="32"/>
          <w:szCs w:val="32"/>
        </w:rPr>
        <w:t>.-метод.</w:t>
      </w:r>
      <w:r w:rsidRPr="00D05250">
        <w:rPr>
          <w:spacing w:val="-17"/>
          <w:sz w:val="32"/>
          <w:szCs w:val="32"/>
        </w:rPr>
        <w:t xml:space="preserve"> </w:t>
      </w:r>
      <w:proofErr w:type="spellStart"/>
      <w:r w:rsidRPr="00D05250">
        <w:rPr>
          <w:sz w:val="32"/>
          <w:szCs w:val="32"/>
        </w:rPr>
        <w:t>посіб</w:t>
      </w:r>
      <w:proofErr w:type="spellEnd"/>
      <w:r w:rsidRPr="00D05250">
        <w:rPr>
          <w:sz w:val="32"/>
          <w:szCs w:val="32"/>
        </w:rPr>
        <w:t>./уклад.:</w:t>
      </w:r>
      <w:r w:rsidRPr="00D05250">
        <w:rPr>
          <w:spacing w:val="-3"/>
          <w:sz w:val="32"/>
          <w:szCs w:val="32"/>
        </w:rPr>
        <w:t xml:space="preserve"> </w:t>
      </w:r>
      <w:r w:rsidRPr="00D05250">
        <w:rPr>
          <w:sz w:val="32"/>
          <w:szCs w:val="32"/>
        </w:rPr>
        <w:t xml:space="preserve">Ю. О. </w:t>
      </w:r>
      <w:proofErr w:type="spellStart"/>
      <w:r w:rsidRPr="00D05250">
        <w:rPr>
          <w:sz w:val="32"/>
          <w:szCs w:val="32"/>
        </w:rPr>
        <w:t>Рандюк</w:t>
      </w:r>
      <w:proofErr w:type="spellEnd"/>
      <w:r>
        <w:rPr>
          <w:sz w:val="32"/>
          <w:szCs w:val="32"/>
        </w:rPr>
        <w:t xml:space="preserve"> </w:t>
      </w:r>
      <w:r w:rsidRPr="00D05250">
        <w:rPr>
          <w:sz w:val="32"/>
          <w:szCs w:val="32"/>
        </w:rPr>
        <w:t xml:space="preserve">та ін.; за </w:t>
      </w:r>
      <w:proofErr w:type="spellStart"/>
      <w:r w:rsidRPr="00D05250">
        <w:rPr>
          <w:sz w:val="32"/>
          <w:szCs w:val="32"/>
        </w:rPr>
        <w:t>заг</w:t>
      </w:r>
      <w:proofErr w:type="spellEnd"/>
      <w:r w:rsidRPr="00D05250">
        <w:rPr>
          <w:sz w:val="32"/>
          <w:szCs w:val="32"/>
        </w:rPr>
        <w:t xml:space="preserve">. ред. Л. П. </w:t>
      </w:r>
      <w:proofErr w:type="spellStart"/>
      <w:r w:rsidRPr="00D05250">
        <w:rPr>
          <w:sz w:val="32"/>
          <w:szCs w:val="32"/>
        </w:rPr>
        <w:t>Сидорчук.Чернівці</w:t>
      </w:r>
      <w:proofErr w:type="spellEnd"/>
      <w:r w:rsidRPr="00D05250">
        <w:rPr>
          <w:sz w:val="32"/>
          <w:szCs w:val="32"/>
        </w:rPr>
        <w:t xml:space="preserve"> : БДМУ, 2021.</w:t>
      </w:r>
    </w:p>
    <w:p w14:paraId="17A4AD84" w14:textId="77777777" w:rsidR="000833F9" w:rsidRPr="00D05250" w:rsidRDefault="000833F9">
      <w:pPr>
        <w:jc w:val="both"/>
        <w:rPr>
          <w:sz w:val="32"/>
          <w:szCs w:val="32"/>
        </w:rPr>
        <w:sectPr w:rsidR="000833F9" w:rsidRPr="00D05250" w:rsidSect="00383435">
          <w:type w:val="continuous"/>
          <w:pgSz w:w="11910" w:h="16840"/>
          <w:pgMar w:top="760" w:right="580" w:bottom="280" w:left="1300" w:header="720" w:footer="720" w:gutter="0"/>
          <w:cols w:space="720"/>
        </w:sectPr>
      </w:pPr>
    </w:p>
    <w:p w14:paraId="2C381D58" w14:textId="0FE5B881" w:rsidR="00D05250" w:rsidRDefault="00D05250" w:rsidP="00383435">
      <w:pPr>
        <w:pStyle w:val="a3"/>
        <w:tabs>
          <w:tab w:val="left" w:pos="1668"/>
          <w:tab w:val="left" w:pos="2999"/>
          <w:tab w:val="left" w:pos="4453"/>
          <w:tab w:val="left" w:pos="4760"/>
          <w:tab w:val="left" w:pos="5935"/>
          <w:tab w:val="left" w:pos="6836"/>
          <w:tab w:val="left" w:pos="7574"/>
          <w:tab w:val="left" w:pos="8399"/>
          <w:tab w:val="left" w:pos="8959"/>
        </w:tabs>
        <w:ind w:right="116"/>
        <w:rPr>
          <w:sz w:val="32"/>
          <w:szCs w:val="32"/>
        </w:rPr>
      </w:pPr>
    </w:p>
    <w:p w14:paraId="102D9BA7" w14:textId="77512D64" w:rsidR="000833F9" w:rsidRPr="00D05250" w:rsidRDefault="00D05250" w:rsidP="00897F9D">
      <w:pPr>
        <w:pStyle w:val="a3"/>
        <w:tabs>
          <w:tab w:val="left" w:pos="1668"/>
          <w:tab w:val="left" w:pos="2999"/>
          <w:tab w:val="left" w:pos="4453"/>
          <w:tab w:val="left" w:pos="4760"/>
          <w:tab w:val="left" w:pos="5935"/>
          <w:tab w:val="left" w:pos="6836"/>
          <w:tab w:val="left" w:pos="7574"/>
          <w:tab w:val="left" w:pos="8399"/>
          <w:tab w:val="left" w:pos="8959"/>
        </w:tabs>
        <w:ind w:left="51" w:right="116"/>
        <w:rPr>
          <w:sz w:val="32"/>
          <w:szCs w:val="32"/>
        </w:rPr>
        <w:sectPr w:rsidR="000833F9" w:rsidRPr="00D05250" w:rsidSect="00383435">
          <w:type w:val="continuous"/>
          <w:pgSz w:w="11910" w:h="16840"/>
          <w:pgMar w:top="760" w:right="580" w:bottom="280" w:left="1300" w:header="720" w:footer="720" w:gutter="0"/>
          <w:cols w:space="720"/>
        </w:sectPr>
      </w:pPr>
      <w:r w:rsidRPr="00D05250">
        <w:rPr>
          <w:spacing w:val="-2"/>
          <w:sz w:val="32"/>
          <w:szCs w:val="32"/>
        </w:rPr>
        <w:t>Інфекційні</w:t>
      </w:r>
      <w:r w:rsidRPr="00D05250">
        <w:rPr>
          <w:sz w:val="32"/>
          <w:szCs w:val="32"/>
        </w:rPr>
        <w:tab/>
      </w:r>
      <w:r w:rsidRPr="00D05250">
        <w:rPr>
          <w:spacing w:val="-2"/>
          <w:sz w:val="32"/>
          <w:szCs w:val="32"/>
        </w:rPr>
        <w:t>хвороби:</w:t>
      </w:r>
      <w:r w:rsidRPr="00D05250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D05250">
        <w:rPr>
          <w:spacing w:val="-2"/>
          <w:sz w:val="32"/>
          <w:szCs w:val="32"/>
        </w:rPr>
        <w:t>підруч</w:t>
      </w:r>
      <w:proofErr w:type="spellEnd"/>
      <w:r>
        <w:rPr>
          <w:sz w:val="32"/>
          <w:szCs w:val="32"/>
        </w:rPr>
        <w:t>.</w:t>
      </w:r>
      <w:r w:rsidR="00374A56">
        <w:rPr>
          <w:sz w:val="32"/>
          <w:szCs w:val="32"/>
        </w:rPr>
        <w:t xml:space="preserve"> Тернопіль, 2000</w:t>
      </w:r>
      <w:r w:rsidR="00897F9D" w:rsidRPr="000D484D">
        <w:rPr>
          <w:sz w:val="32"/>
          <w:szCs w:val="32"/>
        </w:rPr>
        <w:t>.</w:t>
      </w:r>
    </w:p>
    <w:p w14:paraId="63327584" w14:textId="77777777" w:rsidR="000833F9" w:rsidRPr="00D05250" w:rsidRDefault="000833F9">
      <w:pPr>
        <w:rPr>
          <w:sz w:val="32"/>
          <w:szCs w:val="32"/>
        </w:rPr>
        <w:sectPr w:rsidR="000833F9" w:rsidRPr="00D05250" w:rsidSect="00383435">
          <w:type w:val="continuous"/>
          <w:pgSz w:w="11910" w:h="16840"/>
          <w:pgMar w:top="760" w:right="580" w:bottom="280" w:left="1300" w:header="720" w:footer="720" w:gutter="0"/>
          <w:cols w:space="720"/>
        </w:sectPr>
      </w:pPr>
    </w:p>
    <w:p w14:paraId="589184CF" w14:textId="709467B8" w:rsidR="000833F9" w:rsidRDefault="00D05250" w:rsidP="00D05250">
      <w:pPr>
        <w:pStyle w:val="a3"/>
        <w:rPr>
          <w:sz w:val="32"/>
          <w:szCs w:val="32"/>
        </w:rPr>
      </w:pPr>
      <w:r w:rsidRPr="00D05250">
        <w:rPr>
          <w:sz w:val="32"/>
          <w:szCs w:val="32"/>
        </w:rPr>
        <w:t>Епідеміологія:</w:t>
      </w:r>
      <w:r w:rsidRPr="00D05250">
        <w:rPr>
          <w:spacing w:val="-14"/>
          <w:sz w:val="32"/>
          <w:szCs w:val="32"/>
        </w:rPr>
        <w:t xml:space="preserve"> </w:t>
      </w:r>
      <w:proofErr w:type="spellStart"/>
      <w:r>
        <w:rPr>
          <w:spacing w:val="-14"/>
          <w:sz w:val="32"/>
          <w:szCs w:val="32"/>
        </w:rPr>
        <w:t>електр</w:t>
      </w:r>
      <w:proofErr w:type="spellEnd"/>
      <w:r>
        <w:rPr>
          <w:spacing w:val="-14"/>
          <w:sz w:val="32"/>
          <w:szCs w:val="32"/>
        </w:rPr>
        <w:t xml:space="preserve">. </w:t>
      </w:r>
      <w:proofErr w:type="spellStart"/>
      <w:r w:rsidRPr="00D05250">
        <w:rPr>
          <w:sz w:val="32"/>
          <w:szCs w:val="32"/>
        </w:rPr>
        <w:t>підруч</w:t>
      </w:r>
      <w:proofErr w:type="spellEnd"/>
      <w:r>
        <w:rPr>
          <w:spacing w:val="-9"/>
          <w:sz w:val="32"/>
          <w:szCs w:val="32"/>
        </w:rPr>
        <w:t>.</w:t>
      </w:r>
      <w:r w:rsidRPr="00D05250">
        <w:rPr>
          <w:sz w:val="32"/>
          <w:szCs w:val="32"/>
        </w:rPr>
        <w:t xml:space="preserve"> Тернопіль, 2005</w:t>
      </w:r>
      <w:r w:rsidR="00374A56">
        <w:rPr>
          <w:sz w:val="32"/>
          <w:szCs w:val="32"/>
        </w:rPr>
        <w:t>.</w:t>
      </w:r>
    </w:p>
    <w:p w14:paraId="3C6D7EFA" w14:textId="4FAD0FC4" w:rsidR="00374A56" w:rsidRDefault="00374A56" w:rsidP="00D05250">
      <w:pPr>
        <w:pStyle w:val="a3"/>
        <w:rPr>
          <w:sz w:val="32"/>
          <w:szCs w:val="32"/>
        </w:rPr>
      </w:pPr>
    </w:p>
    <w:p w14:paraId="423F0EA0" w14:textId="77777777" w:rsidR="00374A56" w:rsidRDefault="00374A56" w:rsidP="00374A56">
      <w:pPr>
        <w:ind w:right="122"/>
        <w:rPr>
          <w:sz w:val="32"/>
          <w:szCs w:val="32"/>
        </w:rPr>
        <w:sectPr w:rsidR="00374A56">
          <w:type w:val="continuous"/>
          <w:pgSz w:w="11910" w:h="16840"/>
          <w:pgMar w:top="760" w:right="580" w:bottom="280" w:left="1300" w:header="720" w:footer="720" w:gutter="0"/>
          <w:cols w:space="720"/>
        </w:sectPr>
      </w:pPr>
      <w:r w:rsidRPr="00D05250">
        <w:rPr>
          <w:sz w:val="32"/>
          <w:szCs w:val="32"/>
        </w:rPr>
        <w:t xml:space="preserve">Методичні вказівки для зі спеціальності "Інфекційні хвороби та </w:t>
      </w:r>
    </w:p>
    <w:p w14:paraId="3D42AEF7" w14:textId="6F291E8A" w:rsidR="00374A56" w:rsidRDefault="00374A56" w:rsidP="00374A56">
      <w:pPr>
        <w:pStyle w:val="a3"/>
        <w:rPr>
          <w:sz w:val="32"/>
          <w:szCs w:val="32"/>
        </w:rPr>
      </w:pPr>
      <w:r w:rsidRPr="00D05250">
        <w:rPr>
          <w:sz w:val="32"/>
          <w:szCs w:val="32"/>
        </w:rPr>
        <w:t>епідеміологія"</w:t>
      </w:r>
      <w:r w:rsidRPr="00D05250">
        <w:rPr>
          <w:spacing w:val="-5"/>
          <w:sz w:val="32"/>
          <w:szCs w:val="32"/>
        </w:rPr>
        <w:t xml:space="preserve"> </w:t>
      </w:r>
      <w:r w:rsidRPr="00D05250">
        <w:rPr>
          <w:sz w:val="32"/>
          <w:szCs w:val="32"/>
        </w:rPr>
        <w:t>факультету</w:t>
      </w:r>
      <w:r w:rsidRPr="00D05250">
        <w:rPr>
          <w:spacing w:val="-4"/>
          <w:sz w:val="32"/>
          <w:szCs w:val="32"/>
        </w:rPr>
        <w:t xml:space="preserve"> </w:t>
      </w:r>
      <w:r w:rsidRPr="00D05250">
        <w:rPr>
          <w:sz w:val="32"/>
          <w:szCs w:val="32"/>
        </w:rPr>
        <w:t>№</w:t>
      </w:r>
      <w:r w:rsidRPr="00D05250">
        <w:rPr>
          <w:spacing w:val="-5"/>
          <w:sz w:val="32"/>
          <w:szCs w:val="32"/>
        </w:rPr>
        <w:t xml:space="preserve"> </w:t>
      </w:r>
      <w:r w:rsidRPr="00D05250">
        <w:rPr>
          <w:sz w:val="32"/>
          <w:szCs w:val="32"/>
        </w:rPr>
        <w:t>4:</w:t>
      </w:r>
      <w:r w:rsidRPr="00D05250">
        <w:rPr>
          <w:spacing w:val="-5"/>
          <w:sz w:val="32"/>
          <w:szCs w:val="32"/>
        </w:rPr>
        <w:t xml:space="preserve"> </w:t>
      </w:r>
      <w:r w:rsidRPr="00D05250">
        <w:rPr>
          <w:sz w:val="32"/>
          <w:szCs w:val="32"/>
        </w:rPr>
        <w:t>1-й</w:t>
      </w:r>
      <w:r w:rsidRPr="00D05250">
        <w:rPr>
          <w:spacing w:val="-6"/>
          <w:sz w:val="32"/>
          <w:szCs w:val="32"/>
        </w:rPr>
        <w:t xml:space="preserve"> </w:t>
      </w:r>
      <w:r w:rsidRPr="00D05250">
        <w:rPr>
          <w:sz w:val="32"/>
          <w:szCs w:val="32"/>
        </w:rPr>
        <w:t>курс</w:t>
      </w:r>
      <w:r w:rsidRPr="00D05250">
        <w:rPr>
          <w:spacing w:val="-1"/>
          <w:sz w:val="32"/>
          <w:szCs w:val="32"/>
        </w:rPr>
        <w:t xml:space="preserve"> </w:t>
      </w:r>
      <w:r w:rsidRPr="00D05250">
        <w:rPr>
          <w:sz w:val="32"/>
          <w:szCs w:val="32"/>
        </w:rPr>
        <w:t>-</w:t>
      </w:r>
      <w:r w:rsidRPr="00D05250">
        <w:rPr>
          <w:spacing w:val="-5"/>
          <w:sz w:val="32"/>
          <w:szCs w:val="32"/>
        </w:rPr>
        <w:t xml:space="preserve"> </w:t>
      </w:r>
      <w:r w:rsidRPr="00D05250">
        <w:rPr>
          <w:sz w:val="32"/>
          <w:szCs w:val="32"/>
        </w:rPr>
        <w:t>для</w:t>
      </w:r>
      <w:r w:rsidRPr="00D05250">
        <w:rPr>
          <w:spacing w:val="-6"/>
          <w:sz w:val="32"/>
          <w:szCs w:val="32"/>
        </w:rPr>
        <w:t xml:space="preserve"> </w:t>
      </w:r>
      <w:proofErr w:type="spellStart"/>
      <w:r w:rsidRPr="00D05250">
        <w:rPr>
          <w:sz w:val="32"/>
          <w:szCs w:val="32"/>
        </w:rPr>
        <w:t>медсестер</w:t>
      </w:r>
      <w:proofErr w:type="spellEnd"/>
      <w:r w:rsidRPr="00D05250">
        <w:rPr>
          <w:sz w:val="32"/>
          <w:szCs w:val="32"/>
        </w:rPr>
        <w:t>-бакалаврів;</w:t>
      </w:r>
      <w:r w:rsidRPr="00D05250">
        <w:rPr>
          <w:spacing w:val="-5"/>
          <w:sz w:val="32"/>
          <w:szCs w:val="32"/>
        </w:rPr>
        <w:t xml:space="preserve"> </w:t>
      </w:r>
      <w:r w:rsidRPr="00D05250">
        <w:rPr>
          <w:sz w:val="32"/>
          <w:szCs w:val="32"/>
        </w:rPr>
        <w:t>2- й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курс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-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для</w:t>
      </w:r>
      <w:r w:rsidRPr="00D05250">
        <w:rPr>
          <w:spacing w:val="-17"/>
          <w:sz w:val="32"/>
          <w:szCs w:val="32"/>
        </w:rPr>
        <w:t xml:space="preserve"> </w:t>
      </w:r>
      <w:proofErr w:type="spellStart"/>
      <w:r w:rsidRPr="00D05250">
        <w:rPr>
          <w:sz w:val="32"/>
          <w:szCs w:val="32"/>
        </w:rPr>
        <w:t>медсестер</w:t>
      </w:r>
      <w:proofErr w:type="spellEnd"/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та</w:t>
      </w:r>
      <w:r w:rsidRPr="00D05250">
        <w:rPr>
          <w:spacing w:val="-17"/>
          <w:sz w:val="32"/>
          <w:szCs w:val="32"/>
        </w:rPr>
        <w:t xml:space="preserve"> </w:t>
      </w:r>
      <w:proofErr w:type="spellStart"/>
      <w:r w:rsidRPr="00D05250">
        <w:rPr>
          <w:sz w:val="32"/>
          <w:szCs w:val="32"/>
        </w:rPr>
        <w:t>медсестер</w:t>
      </w:r>
      <w:proofErr w:type="spellEnd"/>
      <w:r w:rsidRPr="00D05250">
        <w:rPr>
          <w:sz w:val="32"/>
          <w:szCs w:val="32"/>
        </w:rPr>
        <w:t>-іноземців;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3-й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курс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-</w:t>
      </w:r>
      <w:r w:rsidRPr="00D05250">
        <w:rPr>
          <w:spacing w:val="-17"/>
          <w:sz w:val="32"/>
          <w:szCs w:val="32"/>
        </w:rPr>
        <w:t xml:space="preserve"> </w:t>
      </w:r>
      <w:r w:rsidRPr="00D05250">
        <w:rPr>
          <w:sz w:val="32"/>
          <w:szCs w:val="32"/>
        </w:rPr>
        <w:t>для</w:t>
      </w:r>
      <w:r w:rsidRPr="00D05250">
        <w:rPr>
          <w:spacing w:val="-18"/>
          <w:sz w:val="32"/>
          <w:szCs w:val="32"/>
        </w:rPr>
        <w:t xml:space="preserve"> </w:t>
      </w:r>
      <w:r w:rsidRPr="00D05250">
        <w:rPr>
          <w:sz w:val="32"/>
          <w:szCs w:val="32"/>
        </w:rPr>
        <w:t>лаборантів- бакалаврів</w:t>
      </w:r>
      <w:r>
        <w:rPr>
          <w:sz w:val="32"/>
          <w:szCs w:val="32"/>
        </w:rPr>
        <w:t xml:space="preserve">.: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 xml:space="preserve">. метод. </w:t>
      </w:r>
      <w:proofErr w:type="spellStart"/>
      <w:r>
        <w:rPr>
          <w:sz w:val="32"/>
          <w:szCs w:val="32"/>
        </w:rPr>
        <w:t>вказів</w:t>
      </w:r>
      <w:proofErr w:type="spellEnd"/>
      <w:r>
        <w:rPr>
          <w:sz w:val="32"/>
          <w:szCs w:val="32"/>
        </w:rPr>
        <w:t xml:space="preserve">. </w:t>
      </w:r>
      <w:r w:rsidRPr="00D05250">
        <w:rPr>
          <w:sz w:val="32"/>
          <w:szCs w:val="32"/>
        </w:rPr>
        <w:t>Чернівці : БДМУ, 2008</w:t>
      </w:r>
      <w:r w:rsidR="00DD2A6E">
        <w:rPr>
          <w:sz w:val="32"/>
          <w:szCs w:val="32"/>
        </w:rPr>
        <w:t>.</w:t>
      </w:r>
    </w:p>
    <w:p w14:paraId="178595C3" w14:textId="7ACF169A" w:rsidR="00DD2A6E" w:rsidRDefault="00DD2A6E" w:rsidP="00374A56">
      <w:pPr>
        <w:pStyle w:val="a3"/>
        <w:rPr>
          <w:sz w:val="32"/>
          <w:szCs w:val="32"/>
        </w:rPr>
      </w:pPr>
    </w:p>
    <w:p w14:paraId="75A31E0F" w14:textId="0DC51911" w:rsidR="00DD2A6E" w:rsidRDefault="00DD2A6E" w:rsidP="00374A56">
      <w:pPr>
        <w:pStyle w:val="a3"/>
        <w:rPr>
          <w:sz w:val="32"/>
          <w:szCs w:val="32"/>
        </w:rPr>
      </w:pPr>
    </w:p>
    <w:p w14:paraId="5D5F5F24" w14:textId="2ED1CA3C" w:rsidR="00DD2A6E" w:rsidRDefault="00DD2A6E" w:rsidP="00374A56">
      <w:pPr>
        <w:pStyle w:val="a3"/>
        <w:rPr>
          <w:sz w:val="32"/>
          <w:szCs w:val="32"/>
        </w:rPr>
      </w:pPr>
    </w:p>
    <w:p w14:paraId="414837B0" w14:textId="0A8D3741" w:rsidR="00DD2A6E" w:rsidRDefault="00DD2A6E" w:rsidP="00374A56">
      <w:pPr>
        <w:pStyle w:val="a3"/>
        <w:rPr>
          <w:sz w:val="32"/>
          <w:szCs w:val="32"/>
        </w:rPr>
      </w:pPr>
    </w:p>
    <w:p w14:paraId="668D63B2" w14:textId="59368E83" w:rsidR="00DD2A6E" w:rsidRDefault="00DD2A6E" w:rsidP="00374A56">
      <w:pPr>
        <w:pStyle w:val="a3"/>
        <w:rPr>
          <w:sz w:val="32"/>
          <w:szCs w:val="32"/>
        </w:rPr>
      </w:pPr>
    </w:p>
    <w:p w14:paraId="1D06122E" w14:textId="0CF43958" w:rsidR="00DD2A6E" w:rsidRDefault="00DD2A6E" w:rsidP="00374A56">
      <w:pPr>
        <w:pStyle w:val="a3"/>
        <w:rPr>
          <w:sz w:val="32"/>
          <w:szCs w:val="32"/>
        </w:rPr>
      </w:pPr>
    </w:p>
    <w:p w14:paraId="10489527" w14:textId="4B8EA4C7" w:rsidR="00DD2A6E" w:rsidRDefault="00DD2A6E" w:rsidP="00374A56">
      <w:pPr>
        <w:pStyle w:val="a3"/>
        <w:rPr>
          <w:sz w:val="32"/>
          <w:szCs w:val="32"/>
        </w:rPr>
      </w:pPr>
    </w:p>
    <w:p w14:paraId="3A543531" w14:textId="4B897CE8" w:rsidR="00DD2A6E" w:rsidRDefault="00DD2A6E" w:rsidP="00374A56">
      <w:pPr>
        <w:pStyle w:val="a3"/>
        <w:rPr>
          <w:sz w:val="32"/>
          <w:szCs w:val="32"/>
        </w:rPr>
      </w:pPr>
    </w:p>
    <w:p w14:paraId="74899D88" w14:textId="5E6D4EA9" w:rsidR="00DD2A6E" w:rsidRDefault="00DD2A6E" w:rsidP="00374A56">
      <w:pPr>
        <w:pStyle w:val="a3"/>
        <w:rPr>
          <w:sz w:val="32"/>
          <w:szCs w:val="32"/>
        </w:rPr>
      </w:pPr>
    </w:p>
    <w:p w14:paraId="226F84BC" w14:textId="2B43E3E2" w:rsidR="00DD2A6E" w:rsidRDefault="00DD2A6E" w:rsidP="00374A56">
      <w:pPr>
        <w:pStyle w:val="a3"/>
        <w:rPr>
          <w:sz w:val="32"/>
          <w:szCs w:val="32"/>
        </w:rPr>
      </w:pPr>
    </w:p>
    <w:p w14:paraId="668A28CB" w14:textId="5D4BEFD3" w:rsidR="00DD2A6E" w:rsidRDefault="00DD2A6E" w:rsidP="00374A56">
      <w:pPr>
        <w:pStyle w:val="a3"/>
        <w:rPr>
          <w:sz w:val="32"/>
          <w:szCs w:val="32"/>
        </w:rPr>
      </w:pPr>
    </w:p>
    <w:p w14:paraId="453C6A10" w14:textId="39BDBDAE" w:rsidR="00DD2A6E" w:rsidRDefault="00DD2A6E" w:rsidP="00374A56">
      <w:pPr>
        <w:pStyle w:val="a3"/>
        <w:rPr>
          <w:sz w:val="32"/>
          <w:szCs w:val="32"/>
        </w:rPr>
      </w:pPr>
    </w:p>
    <w:p w14:paraId="3F229C32" w14:textId="2DCEF7CB" w:rsidR="00DD2A6E" w:rsidRDefault="00DD2A6E" w:rsidP="00374A56">
      <w:pPr>
        <w:pStyle w:val="a3"/>
        <w:rPr>
          <w:sz w:val="32"/>
          <w:szCs w:val="32"/>
        </w:rPr>
      </w:pPr>
    </w:p>
    <w:p w14:paraId="7804E11D" w14:textId="6E3D027A" w:rsidR="00DD2A6E" w:rsidRDefault="00DD2A6E" w:rsidP="00374A56">
      <w:pPr>
        <w:pStyle w:val="a3"/>
        <w:rPr>
          <w:sz w:val="32"/>
          <w:szCs w:val="32"/>
        </w:rPr>
      </w:pPr>
    </w:p>
    <w:p w14:paraId="359506B8" w14:textId="312F992F" w:rsidR="00DD2A6E" w:rsidRDefault="00DD2A6E" w:rsidP="00374A56">
      <w:pPr>
        <w:pStyle w:val="a3"/>
        <w:rPr>
          <w:sz w:val="32"/>
          <w:szCs w:val="32"/>
        </w:rPr>
      </w:pPr>
    </w:p>
    <w:p w14:paraId="0A147FD6" w14:textId="4F78ED76" w:rsidR="00DD2A6E" w:rsidRDefault="00DD2A6E" w:rsidP="00374A56">
      <w:pPr>
        <w:pStyle w:val="a3"/>
        <w:rPr>
          <w:sz w:val="32"/>
          <w:szCs w:val="32"/>
        </w:rPr>
      </w:pPr>
    </w:p>
    <w:p w14:paraId="6D3AB4F6" w14:textId="77777777" w:rsidR="00DD2A6E" w:rsidRDefault="00DD2A6E" w:rsidP="00374A56">
      <w:pPr>
        <w:pStyle w:val="a3"/>
        <w:rPr>
          <w:sz w:val="32"/>
          <w:szCs w:val="32"/>
        </w:rPr>
      </w:pPr>
    </w:p>
    <w:p w14:paraId="17B4E1DE" w14:textId="77777777" w:rsidR="00374A56" w:rsidRPr="00D05250" w:rsidRDefault="00374A56" w:rsidP="00374A56">
      <w:pPr>
        <w:pStyle w:val="a3"/>
        <w:rPr>
          <w:sz w:val="32"/>
          <w:szCs w:val="32"/>
        </w:rPr>
      </w:pPr>
    </w:p>
    <w:p w14:paraId="61A0D955" w14:textId="77777777" w:rsidR="000833F9" w:rsidRPr="00D05250" w:rsidRDefault="000833F9">
      <w:pPr>
        <w:pStyle w:val="a3"/>
        <w:spacing w:before="3"/>
        <w:rPr>
          <w:sz w:val="32"/>
          <w:szCs w:val="32"/>
        </w:rPr>
      </w:pPr>
    </w:p>
    <w:p w14:paraId="61797BE7" w14:textId="49D21E8E" w:rsidR="000833F9" w:rsidRPr="00D05250" w:rsidRDefault="000833F9" w:rsidP="00D05250">
      <w:pPr>
        <w:rPr>
          <w:sz w:val="32"/>
          <w:szCs w:val="32"/>
        </w:rPr>
      </w:pPr>
    </w:p>
    <w:sectPr w:rsidR="000833F9" w:rsidRPr="00D05250">
      <w:type w:val="continuous"/>
      <w:pgSz w:w="11910" w:h="16840"/>
      <w:pgMar w:top="76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33F9"/>
    <w:rsid w:val="000833F9"/>
    <w:rsid w:val="000D484D"/>
    <w:rsid w:val="00374A56"/>
    <w:rsid w:val="00383435"/>
    <w:rsid w:val="00897F9D"/>
    <w:rsid w:val="00B13C56"/>
    <w:rsid w:val="00D05250"/>
    <w:rsid w:val="00D350EE"/>
    <w:rsid w:val="00D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B4C"/>
  <w15:docId w15:val="{59F911D5-247B-40EA-8C34-DDE42197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right="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2024-02-05T07:36:00Z</dcterms:created>
  <dcterms:modified xsi:type="dcterms:W3CDTF">2024-02-07T15:16:00Z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